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3D62" w14:textId="1C71B429" w:rsidR="00541E1F" w:rsidRPr="00C04C76" w:rsidRDefault="7CEF93C8" w:rsidP="00C04C76">
      <w:pPr>
        <w:pStyle w:val="HoofdtekstA"/>
        <w:ind w:left="567" w:right="843"/>
        <w:jc w:val="both"/>
        <w:rPr>
          <w:b/>
          <w:bCs/>
          <w:sz w:val="32"/>
          <w:szCs w:val="32"/>
          <w:lang w:val="nl-NL"/>
        </w:rPr>
      </w:pPr>
      <w:r w:rsidRPr="00C04C76">
        <w:rPr>
          <w:b/>
          <w:bCs/>
          <w:sz w:val="32"/>
          <w:szCs w:val="32"/>
          <w:lang w:val="nl-NL"/>
        </w:rPr>
        <w:t>Reglement voor de aanvraag van subsidie voor de aankoop van verpakkings- en conserveringsmateriaal voor cultureel roerend erfgoed</w:t>
      </w:r>
    </w:p>
    <w:p w14:paraId="672A6659" w14:textId="77777777" w:rsidR="00541E1F" w:rsidRPr="00C04C76" w:rsidRDefault="00541E1F" w:rsidP="00C04C76">
      <w:pPr>
        <w:pStyle w:val="HoofdtekstA"/>
        <w:ind w:left="567" w:right="843"/>
        <w:jc w:val="both"/>
        <w:rPr>
          <w:rStyle w:val="GeenA"/>
          <w:sz w:val="28"/>
          <w:szCs w:val="28"/>
          <w:lang w:val="nl-NL"/>
        </w:rPr>
      </w:pPr>
    </w:p>
    <w:p w14:paraId="6D04154B" w14:textId="28D78378" w:rsidR="00541E1F" w:rsidRPr="00C04C76" w:rsidRDefault="7CEF93C8" w:rsidP="00C04C76">
      <w:pPr>
        <w:pStyle w:val="HoofdtekstA"/>
        <w:ind w:left="567" w:right="843"/>
        <w:jc w:val="both"/>
        <w:rPr>
          <w:lang w:val="nl-NL"/>
        </w:rPr>
      </w:pPr>
      <w:r w:rsidRPr="00C04C76">
        <w:rPr>
          <w:lang w:val="nl-NL"/>
        </w:rPr>
        <w:t xml:space="preserve">Voor een organisatie die </w:t>
      </w:r>
      <w:proofErr w:type="gramStart"/>
      <w:r w:rsidRPr="00C04C76">
        <w:rPr>
          <w:lang w:val="nl-NL"/>
        </w:rPr>
        <w:t>zorg</w:t>
      </w:r>
      <w:r w:rsidR="0038616F" w:rsidRPr="00C04C76">
        <w:rPr>
          <w:lang w:val="nl-NL"/>
        </w:rPr>
        <w:t xml:space="preserve"> </w:t>
      </w:r>
      <w:r w:rsidRPr="00C04C76">
        <w:rPr>
          <w:lang w:val="nl-NL"/>
        </w:rPr>
        <w:t>draagt</w:t>
      </w:r>
      <w:proofErr w:type="gramEnd"/>
      <w:r w:rsidRPr="00C04C76">
        <w:rPr>
          <w:lang w:val="nl-NL"/>
        </w:rPr>
        <w:t xml:space="preserve"> voor cultureel erfgoed is degelijk verpakkings- en conserveringsmateriaal een noodzaak. We willen immers het erfgoed correct bewaren of transporteren in een gepaste tijdelijke verpakking.</w:t>
      </w:r>
    </w:p>
    <w:p w14:paraId="0A37501D" w14:textId="77777777" w:rsidR="00541E1F" w:rsidRPr="00C04C76" w:rsidRDefault="00541E1F" w:rsidP="00C04C76">
      <w:pPr>
        <w:pStyle w:val="HoofdtekstA"/>
        <w:ind w:left="567" w:right="843"/>
        <w:jc w:val="both"/>
        <w:rPr>
          <w:shd w:val="clear" w:color="auto" w:fill="FFFFFF"/>
          <w:lang w:val="nl-NL"/>
        </w:rPr>
      </w:pPr>
    </w:p>
    <w:p w14:paraId="0A5F0E36" w14:textId="77777777" w:rsidR="00541E1F" w:rsidRPr="00C04C76" w:rsidRDefault="7CEF93C8" w:rsidP="00C04C76">
      <w:pPr>
        <w:pStyle w:val="HoofdtekstA"/>
        <w:ind w:left="567" w:right="843"/>
        <w:jc w:val="both"/>
        <w:rPr>
          <w:lang w:val="nl-NL"/>
        </w:rPr>
      </w:pPr>
      <w:r w:rsidRPr="00C04C76">
        <w:rPr>
          <w:shd w:val="clear" w:color="auto" w:fill="FFFFFF"/>
          <w:lang w:val="nl-NL"/>
        </w:rPr>
        <w:t>Erfgoed Vlaamse Ardennen wenst de zorg voor cultureel erfgoed te versterken door het toekennen van subsidies voor de aankoop van verpakkings- en conserveringsmateriaal.</w:t>
      </w:r>
    </w:p>
    <w:p w14:paraId="5DAB6C7B" w14:textId="77777777" w:rsidR="00541E1F" w:rsidRPr="00C04C76" w:rsidRDefault="00541E1F" w:rsidP="00C04C76">
      <w:pPr>
        <w:pStyle w:val="HoofdtekstA"/>
        <w:ind w:left="567" w:right="843"/>
        <w:jc w:val="both"/>
        <w:rPr>
          <w:rStyle w:val="GeenA"/>
          <w:lang w:val="nl-NL"/>
        </w:rPr>
      </w:pPr>
    </w:p>
    <w:p w14:paraId="11411C47" w14:textId="77777777" w:rsidR="00541E1F" w:rsidRPr="00C04C76" w:rsidRDefault="7CEF93C8" w:rsidP="00C04C76">
      <w:pPr>
        <w:pStyle w:val="HoofdtekstA"/>
        <w:ind w:left="567" w:right="843"/>
        <w:jc w:val="both"/>
        <w:rPr>
          <w:u w:val="single"/>
          <w:shd w:val="clear" w:color="auto" w:fill="FFFFFF"/>
          <w:lang w:val="nl-NL"/>
        </w:rPr>
      </w:pPr>
      <w:r w:rsidRPr="00C04C76">
        <w:rPr>
          <w:lang w:val="nl-NL"/>
        </w:rPr>
        <w:t>Je kan als organisatie zelf op zoek gaan naar het materiaal, of meedoen met de jaarlijkse groepsaankoop van de p</w:t>
      </w:r>
      <w:r w:rsidRPr="00C04C76">
        <w:rPr>
          <w:shd w:val="clear" w:color="auto" w:fill="FFFFFF"/>
          <w:lang w:val="nl-NL"/>
        </w:rPr>
        <w:t xml:space="preserve">rovincie Oost-Vlaanderen. </w:t>
      </w:r>
      <w:r w:rsidRPr="00C04C76">
        <w:rPr>
          <w:u w:val="single"/>
          <w:shd w:val="clear" w:color="auto" w:fill="FFFFFF"/>
          <w:lang w:val="nl-NL"/>
        </w:rPr>
        <w:t>Voor de subsidie van Erfgoed Vlaamse Ardennen is het niet verplicht om via de groepsaankoop van de provincie de producten aan te schaffen.</w:t>
      </w:r>
    </w:p>
    <w:p w14:paraId="02EB378F" w14:textId="77777777" w:rsidR="00541E1F" w:rsidRPr="00C04C76" w:rsidRDefault="00541E1F" w:rsidP="00C04C76">
      <w:pPr>
        <w:pStyle w:val="HoofdtekstA"/>
        <w:ind w:left="567" w:right="843"/>
        <w:jc w:val="both"/>
        <w:rPr>
          <w:shd w:val="clear" w:color="auto" w:fill="FFFFFF"/>
          <w:lang w:val="nl-NL"/>
        </w:rPr>
      </w:pPr>
    </w:p>
    <w:p w14:paraId="12652DE4" w14:textId="77777777" w:rsidR="00541E1F" w:rsidRPr="00C04C76" w:rsidRDefault="7CEF93C8" w:rsidP="00C04C76">
      <w:pPr>
        <w:pStyle w:val="HoofdtekstA"/>
        <w:ind w:left="567" w:right="843"/>
        <w:jc w:val="both"/>
        <w:rPr>
          <w:b/>
          <w:bCs/>
          <w:shd w:val="clear" w:color="auto" w:fill="FFFFFF"/>
          <w:lang w:val="nl-NL"/>
        </w:rPr>
      </w:pPr>
      <w:r w:rsidRPr="00C04C76">
        <w:rPr>
          <w:b/>
          <w:bCs/>
          <w:shd w:val="clear" w:color="auto" w:fill="FFFFFF"/>
          <w:lang w:val="nl-NL"/>
        </w:rPr>
        <w:t xml:space="preserve">Wie kan een subsidie aanvragen? </w:t>
      </w:r>
    </w:p>
    <w:p w14:paraId="6A05A809" w14:textId="77777777" w:rsidR="00541E1F" w:rsidRPr="00C04C76" w:rsidRDefault="00541E1F" w:rsidP="00C04C76">
      <w:pPr>
        <w:pStyle w:val="HoofdtekstA"/>
        <w:ind w:left="567" w:right="843"/>
        <w:jc w:val="both"/>
        <w:rPr>
          <w:color w:val="FF0000"/>
          <w:shd w:val="clear" w:color="auto" w:fill="FFFFFF"/>
          <w:lang w:val="nl-NL"/>
        </w:rPr>
      </w:pPr>
    </w:p>
    <w:p w14:paraId="63E6A8DD" w14:textId="40B375D8" w:rsidR="00541E1F" w:rsidRPr="00C04C76" w:rsidRDefault="7CEF93C8" w:rsidP="00C04C76">
      <w:pPr>
        <w:pStyle w:val="HoofdtekstA"/>
        <w:numPr>
          <w:ilvl w:val="0"/>
          <w:numId w:val="1"/>
        </w:numPr>
        <w:ind w:left="567" w:right="843"/>
        <w:jc w:val="both"/>
        <w:rPr>
          <w:lang w:val="nl-NL"/>
        </w:rPr>
      </w:pPr>
      <w:r w:rsidRPr="00C04C76">
        <w:rPr>
          <w:shd w:val="clear" w:color="auto" w:fill="FFFFFF"/>
          <w:lang w:val="nl-NL"/>
        </w:rPr>
        <w:t xml:space="preserve">Elke </w:t>
      </w:r>
      <w:r w:rsidRPr="00C04C76">
        <w:rPr>
          <w:b/>
          <w:bCs/>
          <w:shd w:val="clear" w:color="auto" w:fill="FFFFFF"/>
          <w:lang w:val="nl-NL"/>
        </w:rPr>
        <w:t xml:space="preserve">cultureel erfgoed organisatie met hoofdzetel in de Vlaamse Ardennen (de 13 gemeentes binnen het werkingsgebied van VARIANT) </w:t>
      </w:r>
      <w:r w:rsidRPr="00C04C76">
        <w:rPr>
          <w:shd w:val="clear" w:color="auto" w:fill="FFFFFF"/>
          <w:lang w:val="nl-NL"/>
        </w:rPr>
        <w:t>die zorg wenst te dragen voor cultureel erfgoed en dit correct wenst te bewaren of te transporteren. Dit kan zijn: een lokale/regionale organisatie, een instelling, een vereniging met of zonder rechtspersoonlijkheid.</w:t>
      </w:r>
    </w:p>
    <w:p w14:paraId="0D7F30B6" w14:textId="6EDB6324" w:rsidR="00541E1F" w:rsidRPr="00C04C76" w:rsidRDefault="7CEF93C8" w:rsidP="00C04C76">
      <w:pPr>
        <w:pStyle w:val="HoofdtekstA"/>
        <w:numPr>
          <w:ilvl w:val="0"/>
          <w:numId w:val="1"/>
        </w:numPr>
        <w:ind w:left="567" w:right="843"/>
        <w:jc w:val="both"/>
        <w:rPr>
          <w:lang w:val="nl-NL"/>
        </w:rPr>
      </w:pPr>
      <w:r w:rsidRPr="00C04C76">
        <w:rPr>
          <w:shd w:val="clear" w:color="auto" w:fill="FFFFFF"/>
          <w:lang w:val="nl-NL"/>
        </w:rPr>
        <w:t xml:space="preserve">Stedelijke en gemeentelijke organisaties </w:t>
      </w:r>
      <w:r w:rsidR="007A6CFD" w:rsidRPr="00C04C76">
        <w:rPr>
          <w:shd w:val="clear" w:color="auto" w:fill="FFFFFF"/>
          <w:lang w:val="nl-NL"/>
        </w:rPr>
        <w:t>en</w:t>
      </w:r>
      <w:r w:rsidRPr="00C04C76">
        <w:rPr>
          <w:shd w:val="clear" w:color="auto" w:fill="FFFFFF"/>
          <w:lang w:val="nl-NL"/>
        </w:rPr>
        <w:t xml:space="preserve"> privépersonen zijn uitgesloten.</w:t>
      </w:r>
    </w:p>
    <w:p w14:paraId="5A39BBE3" w14:textId="77777777" w:rsidR="00541E1F" w:rsidRPr="00C04C76" w:rsidRDefault="00541E1F" w:rsidP="00C04C76">
      <w:pPr>
        <w:pStyle w:val="HoofdtekstA"/>
        <w:ind w:left="567" w:right="843"/>
        <w:jc w:val="both"/>
        <w:rPr>
          <w:shd w:val="clear" w:color="auto" w:fill="FFFFFF"/>
          <w:lang w:val="nl-NL"/>
        </w:rPr>
      </w:pPr>
    </w:p>
    <w:p w14:paraId="5BE27CB7" w14:textId="77777777" w:rsidR="00541E1F" w:rsidRPr="00C04C76" w:rsidRDefault="7CEF93C8" w:rsidP="00C04C76">
      <w:pPr>
        <w:pStyle w:val="HoofdtekstA"/>
        <w:ind w:left="567" w:right="843"/>
        <w:jc w:val="both"/>
        <w:rPr>
          <w:b/>
          <w:bCs/>
          <w:shd w:val="clear" w:color="auto" w:fill="FFFFFF"/>
          <w:lang w:val="nl-NL"/>
        </w:rPr>
      </w:pPr>
      <w:r w:rsidRPr="00C04C76">
        <w:rPr>
          <w:b/>
          <w:bCs/>
          <w:shd w:val="clear" w:color="auto" w:fill="FFFFFF"/>
          <w:lang w:val="nl-NL"/>
        </w:rPr>
        <w:t>Hoe kan je een subsidie aanvragen?</w:t>
      </w:r>
    </w:p>
    <w:p w14:paraId="41C8F396" w14:textId="77777777" w:rsidR="00541E1F" w:rsidRPr="00C04C76" w:rsidRDefault="00541E1F" w:rsidP="00C04C76">
      <w:pPr>
        <w:pStyle w:val="HoofdtekstA"/>
        <w:ind w:left="567" w:right="843"/>
        <w:jc w:val="both"/>
        <w:rPr>
          <w:b/>
          <w:bCs/>
          <w:lang w:val="nl-NL"/>
        </w:rPr>
      </w:pPr>
    </w:p>
    <w:p w14:paraId="0C93329E" w14:textId="77777777" w:rsidR="00541E1F" w:rsidRPr="00C04C76" w:rsidRDefault="7CEF93C8" w:rsidP="00C04C76">
      <w:pPr>
        <w:pStyle w:val="HoofdtekstA"/>
        <w:ind w:left="567" w:right="843"/>
        <w:jc w:val="both"/>
        <w:rPr>
          <w:rStyle w:val="Geen"/>
          <w:shd w:val="clear" w:color="auto" w:fill="FFFFFF"/>
          <w:lang w:val="nl-NL"/>
        </w:rPr>
      </w:pPr>
      <w:r w:rsidRPr="00C04C76">
        <w:rPr>
          <w:lang w:val="nl-NL"/>
        </w:rPr>
        <w:t>Per aankoopjaar, startend op 15 november,</w:t>
      </w:r>
      <w:r w:rsidRPr="00C04C76">
        <w:rPr>
          <w:shd w:val="clear" w:color="auto" w:fill="FFFFFF"/>
          <w:lang w:val="nl-NL"/>
        </w:rPr>
        <w:t xml:space="preserve"> kan </w:t>
      </w:r>
      <w:r w:rsidRPr="00C04C76">
        <w:rPr>
          <w:lang w:val="nl-NL"/>
        </w:rPr>
        <w:t>je</w:t>
      </w:r>
      <w:r w:rsidRPr="00C04C76">
        <w:rPr>
          <w:shd w:val="clear" w:color="auto" w:fill="FFFFFF"/>
          <w:lang w:val="nl-NL"/>
        </w:rPr>
        <w:t xml:space="preserve"> één</w:t>
      </w:r>
      <w:r w:rsidRPr="00C04C76">
        <w:rPr>
          <w:lang w:val="nl-NL"/>
        </w:rPr>
        <w:t xml:space="preserve"> keer een aanvraag</w:t>
      </w:r>
      <w:r w:rsidRPr="00C04C76">
        <w:rPr>
          <w:shd w:val="clear" w:color="auto" w:fill="FFFFFF"/>
          <w:lang w:val="nl-NL"/>
        </w:rPr>
        <w:t xml:space="preserve"> in</w:t>
      </w:r>
      <w:r w:rsidRPr="00C04C76">
        <w:rPr>
          <w:lang w:val="nl-NL"/>
        </w:rPr>
        <w:t>dienen. Je mailt het aanvraagformulier (in bijlage)</w:t>
      </w:r>
      <w:r w:rsidRPr="00C04C76">
        <w:rPr>
          <w:shd w:val="clear" w:color="auto" w:fill="FFFFFF"/>
          <w:lang w:val="nl-NL"/>
        </w:rPr>
        <w:t xml:space="preserve"> samen met </w:t>
      </w:r>
      <w:r w:rsidRPr="00C04C76">
        <w:rPr>
          <w:lang w:val="nl-NL"/>
        </w:rPr>
        <w:t xml:space="preserve">de </w:t>
      </w:r>
      <w:proofErr w:type="spellStart"/>
      <w:r w:rsidRPr="00C04C76">
        <w:rPr>
          <w:shd w:val="clear" w:color="auto" w:fill="FFFFFF"/>
          <w:lang w:val="nl-NL"/>
        </w:rPr>
        <w:t>fact</w:t>
      </w:r>
      <w:proofErr w:type="spellEnd"/>
      <w:r w:rsidRPr="00C04C76">
        <w:rPr>
          <w:shd w:val="clear" w:color="auto" w:fill="FFFFFF"/>
          <w:lang w:val="nl-NL"/>
        </w:rPr>
        <w:t>(u)</w:t>
      </w:r>
      <w:proofErr w:type="spellStart"/>
      <w:r w:rsidRPr="00C04C76">
        <w:rPr>
          <w:shd w:val="clear" w:color="auto" w:fill="FFFFFF"/>
          <w:lang w:val="nl-NL"/>
        </w:rPr>
        <w:t>ur</w:t>
      </w:r>
      <w:proofErr w:type="spellEnd"/>
      <w:r w:rsidRPr="00C04C76">
        <w:rPr>
          <w:shd w:val="clear" w:color="auto" w:fill="FFFFFF"/>
          <w:lang w:val="nl-NL"/>
        </w:rPr>
        <w:t>(en) en</w:t>
      </w:r>
      <w:r w:rsidRPr="00C04C76">
        <w:rPr>
          <w:lang w:val="nl-NL"/>
        </w:rPr>
        <w:t xml:space="preserve"> het</w:t>
      </w:r>
      <w:r w:rsidRPr="00C04C76">
        <w:rPr>
          <w:shd w:val="clear" w:color="auto" w:fill="FFFFFF"/>
          <w:lang w:val="nl-NL"/>
        </w:rPr>
        <w:t xml:space="preserve"> betalingsbewijs</w:t>
      </w:r>
      <w:r w:rsidRPr="00C04C76">
        <w:rPr>
          <w:lang w:val="nl-NL"/>
        </w:rPr>
        <w:t xml:space="preserve"> ten laatste op</w:t>
      </w:r>
      <w:r w:rsidRPr="00C04C76">
        <w:rPr>
          <w:shd w:val="clear" w:color="auto" w:fill="FFFFFF"/>
          <w:lang w:val="nl-NL"/>
        </w:rPr>
        <w:t xml:space="preserve"> 15 november naar </w:t>
      </w:r>
      <w:hyperlink r:id="rId7" w:history="1">
        <w:r w:rsidRPr="00C04C76">
          <w:rPr>
            <w:rStyle w:val="Hyperlink0"/>
          </w:rPr>
          <w:t>info@erfgoedvlaamseardennen.be</w:t>
        </w:r>
      </w:hyperlink>
      <w:r w:rsidRPr="00C04C76">
        <w:rPr>
          <w:rStyle w:val="Geen"/>
          <w:shd w:val="clear" w:color="auto" w:fill="FFFFFF"/>
          <w:lang w:val="nl-NL"/>
        </w:rPr>
        <w:t xml:space="preserve">. </w:t>
      </w:r>
      <w:r w:rsidRPr="00C04C76">
        <w:rPr>
          <w:rStyle w:val="Geen"/>
          <w:lang w:val="nl-NL"/>
        </w:rPr>
        <w:t xml:space="preserve">De factuurdatum mag ten vroegste 15 november van het jaar voorafgaand aan de indiendatum zijn. </w:t>
      </w:r>
      <w:r w:rsidRPr="00C04C76">
        <w:rPr>
          <w:rStyle w:val="Geen"/>
          <w:shd w:val="clear" w:color="auto" w:fill="FFFFFF"/>
          <w:lang w:val="nl-NL"/>
        </w:rPr>
        <w:t>Onvolledige dossiers worden niet weerhouden.</w:t>
      </w:r>
    </w:p>
    <w:p w14:paraId="72A3D3EC" w14:textId="77777777" w:rsidR="00541E1F" w:rsidRPr="00C04C76" w:rsidRDefault="00541E1F" w:rsidP="00C04C76">
      <w:pPr>
        <w:pStyle w:val="HoofdtekstA"/>
        <w:ind w:left="567" w:right="843"/>
        <w:jc w:val="both"/>
        <w:rPr>
          <w:rStyle w:val="Geen"/>
          <w:shd w:val="clear" w:color="auto" w:fill="FFFFFF"/>
          <w:lang w:val="nl-NL"/>
        </w:rPr>
      </w:pPr>
    </w:p>
    <w:p w14:paraId="6C413C1B" w14:textId="77777777" w:rsidR="00541E1F" w:rsidRPr="00C04C76" w:rsidRDefault="7CEF93C8" w:rsidP="00C04C76">
      <w:pPr>
        <w:pStyle w:val="HoofdtekstA"/>
        <w:ind w:left="567" w:right="843"/>
        <w:jc w:val="both"/>
        <w:rPr>
          <w:rStyle w:val="Geen"/>
          <w:b/>
          <w:bCs/>
          <w:shd w:val="clear" w:color="auto" w:fill="FFFFFF"/>
          <w:lang w:val="nl-NL"/>
        </w:rPr>
      </w:pPr>
      <w:r w:rsidRPr="00C04C76">
        <w:rPr>
          <w:rStyle w:val="Geen"/>
          <w:b/>
          <w:bCs/>
          <w:shd w:val="clear" w:color="auto" w:fill="FFFFFF"/>
          <w:lang w:val="nl-NL"/>
        </w:rPr>
        <w:t>Welke voorwaarden zijn verbonden aan de subsidie?</w:t>
      </w:r>
    </w:p>
    <w:p w14:paraId="0D0B940D" w14:textId="77777777" w:rsidR="00541E1F" w:rsidRPr="00C04C76" w:rsidRDefault="00541E1F" w:rsidP="00C04C76">
      <w:pPr>
        <w:pStyle w:val="HoofdtekstA"/>
        <w:ind w:left="567" w:right="843"/>
        <w:jc w:val="both"/>
        <w:rPr>
          <w:rStyle w:val="Geen"/>
          <w:b/>
          <w:bCs/>
          <w:shd w:val="clear" w:color="auto" w:fill="FFFFFF"/>
          <w:lang w:val="nl-NL"/>
        </w:rPr>
      </w:pPr>
    </w:p>
    <w:p w14:paraId="1ACBB05A" w14:textId="77777777" w:rsidR="00541E1F" w:rsidRPr="00C04C76" w:rsidRDefault="7CEF93C8" w:rsidP="00C04C76">
      <w:pPr>
        <w:pStyle w:val="HoofdtekstA"/>
        <w:numPr>
          <w:ilvl w:val="0"/>
          <w:numId w:val="5"/>
        </w:numPr>
        <w:ind w:left="567" w:right="843"/>
        <w:jc w:val="both"/>
        <w:rPr>
          <w:lang w:val="nl-NL"/>
        </w:rPr>
      </w:pPr>
      <w:r w:rsidRPr="00C04C76">
        <w:rPr>
          <w:rStyle w:val="Geen"/>
          <w:shd w:val="clear" w:color="auto" w:fill="FFFFFF"/>
          <w:lang w:val="nl-NL"/>
        </w:rPr>
        <w:t xml:space="preserve">Je kan rechtstreeks het materiaal aankopen of via de groepsaankoop van de provincie Oost-Vlaanderen (meer info hieronder). Een voorwaarde is dat de omschrijving van de producten duidelijk vermeld is op de factuur om te verifiëren dat het wel degelijk om correct verpakkings- of conserveringsmateriaal is </w:t>
      </w:r>
      <w:r w:rsidRPr="00C04C76">
        <w:rPr>
          <w:rStyle w:val="Geen"/>
          <w:lang w:val="nl-NL"/>
        </w:rPr>
        <w:t>voor roerend erfgoed.</w:t>
      </w:r>
    </w:p>
    <w:p w14:paraId="0E27B00A" w14:textId="77777777" w:rsidR="00541E1F" w:rsidRPr="00C04C76" w:rsidRDefault="00541E1F" w:rsidP="00C04C76">
      <w:pPr>
        <w:pStyle w:val="HoofdtekstA"/>
        <w:ind w:left="567" w:right="843"/>
        <w:jc w:val="both"/>
        <w:rPr>
          <w:rStyle w:val="GeenA"/>
          <w:lang w:val="nl-NL"/>
        </w:rPr>
      </w:pPr>
    </w:p>
    <w:p w14:paraId="2893474F" w14:textId="39E6FB7C" w:rsidR="00541E1F" w:rsidRPr="00C04C76" w:rsidRDefault="7CEF93C8" w:rsidP="00C04C76">
      <w:pPr>
        <w:pStyle w:val="HoofdtekstA"/>
        <w:numPr>
          <w:ilvl w:val="0"/>
          <w:numId w:val="5"/>
        </w:numPr>
        <w:ind w:left="567" w:right="843"/>
        <w:jc w:val="both"/>
        <w:rPr>
          <w:lang w:val="nl-NL"/>
        </w:rPr>
      </w:pPr>
      <w:r w:rsidRPr="00C04C76">
        <w:rPr>
          <w:rStyle w:val="Geen"/>
          <w:lang w:val="nl-NL"/>
        </w:rPr>
        <w:t>De aanvrager moet bezig zijn met cultureel erfgoed en zetelen in de regio Vlaamse Ardennen (13 gemeenten van VARIANT).</w:t>
      </w:r>
    </w:p>
    <w:p w14:paraId="60061E4C" w14:textId="77777777" w:rsidR="00541E1F" w:rsidRPr="00C04C76" w:rsidRDefault="00541E1F" w:rsidP="00C04C76">
      <w:pPr>
        <w:pStyle w:val="HoofdtekstA"/>
        <w:ind w:left="567" w:right="843"/>
        <w:jc w:val="both"/>
        <w:rPr>
          <w:rStyle w:val="Geen"/>
          <w:shd w:val="clear" w:color="auto" w:fill="FFFFFF"/>
          <w:lang w:val="nl-NL"/>
        </w:rPr>
      </w:pPr>
    </w:p>
    <w:p w14:paraId="5BB68ECC" w14:textId="77777777" w:rsidR="00541E1F" w:rsidRPr="00C04C76" w:rsidRDefault="7CEF93C8" w:rsidP="00C04C76">
      <w:pPr>
        <w:pStyle w:val="HoofdtekstA"/>
        <w:numPr>
          <w:ilvl w:val="0"/>
          <w:numId w:val="5"/>
        </w:numPr>
        <w:ind w:left="567" w:right="843"/>
        <w:jc w:val="both"/>
        <w:rPr>
          <w:lang w:val="nl-NL"/>
        </w:rPr>
      </w:pPr>
      <w:r w:rsidRPr="00C04C76">
        <w:rPr>
          <w:rStyle w:val="Geen"/>
          <w:shd w:val="clear" w:color="auto" w:fill="FFFFFF"/>
          <w:lang w:val="nl-NL"/>
        </w:rPr>
        <w:t>Er wordt tot 50% van de factuur gesubsidieerd met een maximum van 500 euro. De subsidies worden toegekend volgens de beschikbare middelen en worden evenredig verdeeld. Het is ons streven om deze subsidies voor 31 december uit te betalen.</w:t>
      </w:r>
    </w:p>
    <w:p w14:paraId="44EAFD9C" w14:textId="77777777" w:rsidR="00541E1F" w:rsidRPr="00C04C76" w:rsidRDefault="00541E1F" w:rsidP="00C04C76">
      <w:pPr>
        <w:pStyle w:val="HoofdtekstA"/>
        <w:ind w:left="567" w:right="843"/>
        <w:jc w:val="both"/>
        <w:rPr>
          <w:rStyle w:val="Geen"/>
          <w:shd w:val="clear" w:color="auto" w:fill="FFFFFF"/>
          <w:lang w:val="nl-NL"/>
        </w:rPr>
      </w:pPr>
    </w:p>
    <w:p w14:paraId="4B94D5A5" w14:textId="42A43C8F" w:rsidR="00541E1F" w:rsidRPr="00237C66" w:rsidRDefault="7CEF93C8" w:rsidP="00C04C76">
      <w:pPr>
        <w:pStyle w:val="HoofdtekstA"/>
        <w:numPr>
          <w:ilvl w:val="0"/>
          <w:numId w:val="5"/>
        </w:numPr>
        <w:ind w:left="567" w:right="843"/>
        <w:jc w:val="both"/>
        <w:rPr>
          <w:rStyle w:val="GeenA"/>
          <w:lang w:val="nl-NL"/>
        </w:rPr>
      </w:pPr>
      <w:r w:rsidRPr="00237C66">
        <w:rPr>
          <w:rStyle w:val="Geen"/>
          <w:shd w:val="clear" w:color="auto" w:fill="FFFFFF"/>
          <w:lang w:val="nl-NL"/>
        </w:rPr>
        <w:t xml:space="preserve">Indien je subsidies ontvangt voor het materiaal, </w:t>
      </w:r>
      <w:r w:rsidRPr="00237C66">
        <w:rPr>
          <w:rStyle w:val="Geen"/>
          <w:lang w:val="nl-NL"/>
        </w:rPr>
        <w:t xml:space="preserve">dan wordt er gevraagd om bij eventuele communicatie hierover, zowel digitaal als gedrukt (mededeling, verklaring, </w:t>
      </w:r>
      <w:r w:rsidRPr="00237C66">
        <w:rPr>
          <w:rStyle w:val="Geen"/>
          <w:lang w:val="nl-NL"/>
        </w:rPr>
        <w:lastRenderedPageBreak/>
        <w:t>presentatie, …), de steun van </w:t>
      </w:r>
      <w:proofErr w:type="spellStart"/>
      <w:r w:rsidRPr="00237C66">
        <w:rPr>
          <w:rStyle w:val="Geen"/>
          <w:lang w:val="de-DE"/>
        </w:rPr>
        <w:t>Erfgoed</w:t>
      </w:r>
      <w:proofErr w:type="spellEnd"/>
      <w:r w:rsidRPr="00237C66">
        <w:rPr>
          <w:rStyle w:val="Geen"/>
          <w:lang w:val="nl-NL"/>
        </w:rPr>
        <w:t xml:space="preserve"> Vlaamse Ardennen (logo) te vermelden. Ons logo kan je </w:t>
      </w:r>
      <w:hyperlink r:id="rId8" w:history="1">
        <w:r w:rsidRPr="00237C66">
          <w:rPr>
            <w:rStyle w:val="Hyperlink"/>
            <w:lang w:val="nl-NL"/>
          </w:rPr>
          <w:t>hier</w:t>
        </w:r>
      </w:hyperlink>
      <w:r w:rsidRPr="00237C66">
        <w:rPr>
          <w:rStyle w:val="Geen"/>
          <w:lang w:val="nl-NL"/>
        </w:rPr>
        <w:t xml:space="preserve"> vinden</w:t>
      </w:r>
      <w:r w:rsidR="00237C66">
        <w:rPr>
          <w:rStyle w:val="Geen"/>
          <w:lang w:val="nl-NL"/>
        </w:rPr>
        <w:t>.</w:t>
      </w:r>
    </w:p>
    <w:p w14:paraId="34678749" w14:textId="77777777" w:rsidR="00363B6B" w:rsidRPr="00C04C76" w:rsidRDefault="00363B6B" w:rsidP="00C04C76">
      <w:pPr>
        <w:pStyle w:val="HoofdtekstA"/>
        <w:ind w:left="567" w:right="843"/>
        <w:jc w:val="both"/>
        <w:rPr>
          <w:rStyle w:val="GeenA"/>
          <w:lang w:val="nl-NL"/>
        </w:rPr>
      </w:pPr>
    </w:p>
    <w:p w14:paraId="6F8E2A8A" w14:textId="77777777" w:rsidR="00541E1F" w:rsidRPr="00C04C76" w:rsidRDefault="7CEF93C8" w:rsidP="00C04C76">
      <w:pPr>
        <w:pStyle w:val="HoofdtekstA"/>
        <w:ind w:left="567" w:right="843"/>
        <w:jc w:val="both"/>
        <w:rPr>
          <w:rStyle w:val="Geen"/>
          <w:b/>
          <w:bCs/>
          <w:shd w:val="clear" w:color="auto" w:fill="FFFFFF"/>
          <w:lang w:val="nl-NL"/>
        </w:rPr>
      </w:pPr>
      <w:r w:rsidRPr="00C04C76">
        <w:rPr>
          <w:rStyle w:val="Geen"/>
          <w:b/>
          <w:bCs/>
          <w:shd w:val="clear" w:color="auto" w:fill="FFFFFF"/>
          <w:lang w:val="nl-NL"/>
        </w:rPr>
        <w:t>Hoe werkt de groepsaankoop van de provincie Oost-Vlaanderen?</w:t>
      </w:r>
    </w:p>
    <w:p w14:paraId="3DEEC669" w14:textId="77777777" w:rsidR="00541E1F" w:rsidRPr="00C04C76" w:rsidRDefault="00541E1F" w:rsidP="00C04C76">
      <w:pPr>
        <w:pStyle w:val="HoofdtekstA"/>
        <w:ind w:left="567" w:right="843"/>
        <w:jc w:val="both"/>
        <w:rPr>
          <w:rStyle w:val="Geen"/>
          <w:b/>
          <w:bCs/>
          <w:shd w:val="clear" w:color="auto" w:fill="FFFFFF"/>
          <w:lang w:val="nl-NL"/>
        </w:rPr>
      </w:pPr>
    </w:p>
    <w:p w14:paraId="4A843A5E" w14:textId="2F3C7C7E" w:rsidR="00541E1F" w:rsidRPr="00C04C76" w:rsidRDefault="7CEF93C8" w:rsidP="00C04C76">
      <w:pPr>
        <w:pStyle w:val="HoofdtekstA"/>
        <w:ind w:left="567" w:right="843"/>
        <w:jc w:val="both"/>
        <w:rPr>
          <w:rStyle w:val="Geen"/>
          <w:shd w:val="clear" w:color="auto" w:fill="FFFFFF"/>
          <w:lang w:val="nl-NL"/>
        </w:rPr>
      </w:pPr>
      <w:r w:rsidRPr="00C04C76">
        <w:rPr>
          <w:rStyle w:val="Geen"/>
          <w:shd w:val="clear" w:color="auto" w:fill="FFFFFF"/>
          <w:lang w:val="nl-NL"/>
        </w:rPr>
        <w:t xml:space="preserve">Ieder jaar voorziet de </w:t>
      </w:r>
      <w:r w:rsidRPr="00C04C76">
        <w:rPr>
          <w:rStyle w:val="Geen"/>
          <w:lang w:val="nl-NL"/>
        </w:rPr>
        <w:t>p</w:t>
      </w:r>
      <w:r w:rsidRPr="00C04C76">
        <w:rPr>
          <w:rStyle w:val="Geen"/>
          <w:shd w:val="clear" w:color="auto" w:fill="FFFFFF"/>
          <w:lang w:val="nl-NL"/>
        </w:rPr>
        <w:t>rovincie Oost-Vlaanderen een groepsaanbod van verpakkings- en conserveringsmateriaal. Zuurvrije dozen en papier, zuurvrije kledinghoezen, handschoenen, ... De provincie biedt meer dan 200 items aan om jouw erfgoed op de best mogelijke manier te bewaren. Binnen een bepaald</w:t>
      </w:r>
      <w:r w:rsidRPr="00C04C76">
        <w:rPr>
          <w:rStyle w:val="Geen"/>
          <w:lang w:val="nl-NL"/>
        </w:rPr>
        <w:t>e</w:t>
      </w:r>
      <w:r w:rsidRPr="00C04C76">
        <w:rPr>
          <w:rStyle w:val="Geen"/>
          <w:shd w:val="clear" w:color="auto" w:fill="FFFFFF"/>
          <w:lang w:val="nl-NL"/>
        </w:rPr>
        <w:t xml:space="preserve"> termijn (meestal tussen april en eind mei) moet er een bestelling geplaatst worden. Hou de </w:t>
      </w:r>
      <w:hyperlink r:id="rId9" w:history="1">
        <w:r w:rsidRPr="00237C66">
          <w:rPr>
            <w:rStyle w:val="Hyperlink"/>
            <w:shd w:val="clear" w:color="auto" w:fill="FFFFFF"/>
            <w:lang w:val="nl-NL"/>
          </w:rPr>
          <w:t>website van de provincie</w:t>
        </w:r>
      </w:hyperlink>
      <w:r w:rsidRPr="00C04C76">
        <w:rPr>
          <w:rStyle w:val="Geen"/>
          <w:shd w:val="clear" w:color="auto" w:fill="FFFFFF"/>
          <w:lang w:val="nl-NL"/>
        </w:rPr>
        <w:t xml:space="preserve"> hiervoor in de gaten</w:t>
      </w:r>
      <w:r w:rsidR="00237C66">
        <w:rPr>
          <w:rStyle w:val="Geen"/>
          <w:shd w:val="clear" w:color="auto" w:fill="FFFFFF"/>
          <w:lang w:val="nl-NL"/>
        </w:rPr>
        <w:t xml:space="preserve">. </w:t>
      </w:r>
      <w:r w:rsidRPr="00C04C76">
        <w:rPr>
          <w:rStyle w:val="Geen"/>
          <w:shd w:val="clear" w:color="auto" w:fill="FFFFFF"/>
          <w:lang w:val="nl-NL"/>
        </w:rPr>
        <w:t>Het groepsaanbod heeft twee voordelen: je kan alles aankopen in kleine hoeveelheden en bovendien aan een voordelige prijs.</w:t>
      </w:r>
    </w:p>
    <w:p w14:paraId="3656B9AB" w14:textId="77777777" w:rsidR="00541E1F" w:rsidRPr="00C04C76" w:rsidRDefault="00541E1F" w:rsidP="00C04C76">
      <w:pPr>
        <w:pStyle w:val="HoofdtekstA"/>
        <w:ind w:left="567" w:right="843"/>
        <w:jc w:val="both"/>
        <w:rPr>
          <w:rStyle w:val="Geen"/>
          <w:shd w:val="clear" w:color="auto" w:fill="FFFFFF"/>
          <w:lang w:val="nl-NL"/>
        </w:rPr>
      </w:pPr>
    </w:p>
    <w:p w14:paraId="00E6CF37" w14:textId="77777777" w:rsidR="00541E1F" w:rsidRPr="00C04C76" w:rsidRDefault="7CEF93C8" w:rsidP="00C04C76">
      <w:pPr>
        <w:pStyle w:val="HoofdtekstA"/>
        <w:ind w:left="567" w:right="843"/>
        <w:jc w:val="both"/>
        <w:rPr>
          <w:rStyle w:val="Geen"/>
          <w:u w:val="single"/>
          <w:shd w:val="clear" w:color="auto" w:fill="FFFFFF"/>
          <w:lang w:val="nl-NL"/>
        </w:rPr>
      </w:pPr>
      <w:r w:rsidRPr="00C04C76">
        <w:rPr>
          <w:rStyle w:val="Geen"/>
          <w:u w:val="single"/>
          <w:shd w:val="clear" w:color="auto" w:fill="FFFFFF"/>
          <w:lang w:val="nl-NL"/>
        </w:rPr>
        <w:t>Wat zijn de voordelen voor je organisatie?</w:t>
      </w:r>
    </w:p>
    <w:p w14:paraId="68569E6D" w14:textId="77777777" w:rsidR="00541E1F" w:rsidRPr="00C04C76" w:rsidRDefault="7CEF93C8" w:rsidP="00C04C76">
      <w:pPr>
        <w:pStyle w:val="HoofdtekstA"/>
        <w:numPr>
          <w:ilvl w:val="0"/>
          <w:numId w:val="7"/>
        </w:numPr>
        <w:ind w:left="567" w:right="843"/>
        <w:jc w:val="both"/>
        <w:rPr>
          <w:lang w:val="nl-NL"/>
        </w:rPr>
      </w:pPr>
      <w:r w:rsidRPr="00C04C76">
        <w:rPr>
          <w:rStyle w:val="Geen"/>
          <w:shd w:val="clear" w:color="auto" w:fill="FFFFFF"/>
          <w:lang w:val="nl-NL"/>
        </w:rPr>
        <w:t>Jouw erfgoed krijgt de beste zorgen. De depotconsulenten zijn immers onderlegd om voor elk soort erfgoed het meest geschikte verpakkings- en conserveringsmateriaal te vinden. En als het niet bestaat, maken ze het zelf.</w:t>
      </w:r>
    </w:p>
    <w:p w14:paraId="5AB611FE" w14:textId="77777777" w:rsidR="00541E1F" w:rsidRPr="00C04C76" w:rsidRDefault="7CEF93C8" w:rsidP="00C04C76">
      <w:pPr>
        <w:pStyle w:val="HoofdtekstA"/>
        <w:numPr>
          <w:ilvl w:val="0"/>
          <w:numId w:val="7"/>
        </w:numPr>
        <w:ind w:left="567" w:right="843"/>
        <w:jc w:val="both"/>
        <w:rPr>
          <w:lang w:val="nl-NL"/>
        </w:rPr>
      </w:pPr>
      <w:r w:rsidRPr="00C04C76">
        <w:rPr>
          <w:rStyle w:val="Geen"/>
          <w:shd w:val="clear" w:color="auto" w:fill="FFFFFF"/>
          <w:lang w:val="nl-NL"/>
        </w:rPr>
        <w:t>Jij moet er zelf weinig tijd in steken. Het zijn de depotconsulenten die de markt afzoeken, prijzen vergelijken, afspreken met leveranciers en de bestelling opvolgen. Jij moet alleen afspreken met het provinciebestuur.</w:t>
      </w:r>
    </w:p>
    <w:p w14:paraId="35AAB181" w14:textId="77777777" w:rsidR="00541E1F" w:rsidRPr="00C04C76" w:rsidRDefault="7CEF93C8" w:rsidP="00C04C76">
      <w:pPr>
        <w:pStyle w:val="HoofdtekstA"/>
        <w:numPr>
          <w:ilvl w:val="0"/>
          <w:numId w:val="7"/>
        </w:numPr>
        <w:ind w:left="567" w:right="843"/>
        <w:jc w:val="both"/>
        <w:rPr>
          <w:lang w:val="nl-NL"/>
        </w:rPr>
      </w:pPr>
      <w:r w:rsidRPr="00C04C76">
        <w:rPr>
          <w:rStyle w:val="Geen"/>
          <w:shd w:val="clear" w:color="auto" w:fill="FFFFFF"/>
          <w:lang w:val="nl-NL"/>
        </w:rPr>
        <w:t>Je bespaart. Doordat de bestellingen van de Oost-Vlaamse erfgoedbeheerders gebundeld worden, kunnen ze onderhandelen over de aankoopprijs en betalen ze maar één keer transportkosten. Blijkt een item toch te duur, dan maken ze het zelf.</w:t>
      </w:r>
    </w:p>
    <w:p w14:paraId="65762F23" w14:textId="77777777" w:rsidR="00541E1F" w:rsidRPr="00C04C76" w:rsidRDefault="7CEF93C8" w:rsidP="00C04C76">
      <w:pPr>
        <w:pStyle w:val="HoofdtekstA"/>
        <w:numPr>
          <w:ilvl w:val="0"/>
          <w:numId w:val="7"/>
        </w:numPr>
        <w:ind w:left="567" w:right="843"/>
        <w:jc w:val="both"/>
        <w:rPr>
          <w:lang w:val="nl-NL"/>
        </w:rPr>
      </w:pPr>
      <w:r w:rsidRPr="00C04C76">
        <w:rPr>
          <w:rStyle w:val="Geen"/>
          <w:shd w:val="clear" w:color="auto" w:fill="FFFFFF"/>
          <w:lang w:val="nl-NL"/>
        </w:rPr>
        <w:t>Je krijgt de hoeveelheid die je wenst. Soms heb je maar één stuk nodig, maar ben je verplicht om er meteen meerdere bestellen. Ook dit probleem is opgelost met de groepsaankoop: je kunt ook kleine hoeveelheden bestellen.</w:t>
      </w:r>
    </w:p>
    <w:p w14:paraId="45FB0818" w14:textId="77777777" w:rsidR="00541E1F" w:rsidRPr="00C04C76" w:rsidRDefault="00541E1F" w:rsidP="00C04C76">
      <w:pPr>
        <w:pStyle w:val="HoofdtekstA"/>
        <w:ind w:left="567" w:right="843"/>
        <w:jc w:val="both"/>
        <w:rPr>
          <w:rStyle w:val="Geen"/>
          <w:color w:val="2EC0F1"/>
          <w:lang w:val="nl-NL"/>
        </w:rPr>
      </w:pPr>
    </w:p>
    <w:p w14:paraId="049F31CB" w14:textId="77777777" w:rsidR="00541E1F" w:rsidRPr="00C04C76" w:rsidRDefault="00541E1F" w:rsidP="00C04C76">
      <w:pPr>
        <w:pStyle w:val="HoofdtekstA"/>
        <w:ind w:left="567" w:right="843"/>
        <w:jc w:val="both"/>
        <w:rPr>
          <w:rStyle w:val="Geen"/>
          <w:color w:val="2EC0F1"/>
          <w:lang w:val="nl-NL"/>
        </w:rPr>
      </w:pPr>
    </w:p>
    <w:p w14:paraId="0FDF0D3F" w14:textId="77777777" w:rsidR="00541E1F" w:rsidRPr="00C04C76" w:rsidRDefault="7CEF93C8" w:rsidP="00C04C76">
      <w:pPr>
        <w:pStyle w:val="HoofdtekstA"/>
        <w:ind w:left="567" w:right="843"/>
        <w:jc w:val="both"/>
        <w:rPr>
          <w:rStyle w:val="GeenA"/>
        </w:rPr>
      </w:pPr>
      <w:proofErr w:type="spellStart"/>
      <w:proofErr w:type="gramStart"/>
      <w:r w:rsidRPr="00C04C76">
        <w:rPr>
          <w:rStyle w:val="Geen"/>
          <w:b/>
          <w:bCs/>
        </w:rPr>
        <w:t>Bijlage</w:t>
      </w:r>
      <w:proofErr w:type="spellEnd"/>
      <w:r w:rsidRPr="00C04C76">
        <w:rPr>
          <w:rStyle w:val="Geen"/>
          <w:b/>
          <w:bCs/>
        </w:rPr>
        <w:t>:</w:t>
      </w:r>
      <w:proofErr w:type="gramEnd"/>
      <w:r w:rsidRPr="00C04C76">
        <w:rPr>
          <w:rStyle w:val="Geen"/>
          <w:b/>
          <w:bCs/>
        </w:rPr>
        <w:t xml:space="preserve"> </w:t>
      </w:r>
      <w:proofErr w:type="spellStart"/>
      <w:r w:rsidRPr="00C04C76">
        <w:rPr>
          <w:rStyle w:val="GeenA"/>
        </w:rPr>
        <w:t>aanvraagformulier</w:t>
      </w:r>
      <w:proofErr w:type="spellEnd"/>
    </w:p>
    <w:sectPr w:rsidR="00541E1F" w:rsidRPr="00C04C76" w:rsidSect="00C04C76">
      <w:headerReference w:type="default" r:id="rId10"/>
      <w:pgSz w:w="11900" w:h="16840"/>
      <w:pgMar w:top="1134" w:right="1134" w:bottom="1134" w:left="1134" w:header="1361"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C0BDD" w14:textId="77777777" w:rsidR="00AD1AB7" w:rsidRDefault="00AD1AB7">
      <w:r>
        <w:separator/>
      </w:r>
    </w:p>
  </w:endnote>
  <w:endnote w:type="continuationSeparator" w:id="0">
    <w:p w14:paraId="0BFA1A0E" w14:textId="77777777" w:rsidR="00AD1AB7" w:rsidRDefault="00AD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00FD" w14:textId="77777777" w:rsidR="00AD1AB7" w:rsidRDefault="00AD1AB7">
      <w:r>
        <w:separator/>
      </w:r>
    </w:p>
  </w:footnote>
  <w:footnote w:type="continuationSeparator" w:id="0">
    <w:p w14:paraId="3785AEA0" w14:textId="77777777" w:rsidR="00AD1AB7" w:rsidRDefault="00AD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2EE0673F" w:rsidR="00541E1F" w:rsidRDefault="00C74437">
    <w:pPr>
      <w:pStyle w:val="Kop-envoettekst"/>
    </w:pPr>
    <w:r w:rsidRPr="00265F5F">
      <w:rPr>
        <w:b/>
        <w:bCs/>
        <w:noProof/>
        <w:lang w:val="nl-NL"/>
      </w:rPr>
      <w:drawing>
        <wp:anchor distT="152400" distB="152400" distL="152400" distR="152400" simplePos="0" relativeHeight="251659264" behindDoc="0" locked="0" layoutInCell="1" allowOverlap="1" wp14:anchorId="71E5A743" wp14:editId="0DFD554F">
          <wp:simplePos x="0" y="0"/>
          <wp:positionH relativeFrom="margin">
            <wp:posOffset>4283921</wp:posOffset>
          </wp:positionH>
          <wp:positionV relativeFrom="page">
            <wp:posOffset>254635</wp:posOffset>
          </wp:positionV>
          <wp:extent cx="2004786" cy="626497"/>
          <wp:effectExtent l="0" t="0" r="0" b="0"/>
          <wp:wrapThrough wrapText="bothSides" distL="152400" distR="152400">
            <wp:wrapPolygon edited="1">
              <wp:start x="0" y="0"/>
              <wp:lineTo x="21600" y="0"/>
              <wp:lineTo x="21600" y="21600"/>
              <wp:lineTo x="0" y="21600"/>
              <wp:lineTo x="0" y="0"/>
            </wp:wrapPolygon>
          </wp:wrapThrough>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1"/>
                  <a:stretch>
                    <a:fillRect/>
                  </a:stretch>
                </pic:blipFill>
                <pic:spPr>
                  <a:xfrm>
                    <a:off x="0" y="0"/>
                    <a:ext cx="2004786" cy="62649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E6AA3"/>
    <w:multiLevelType w:val="hybridMultilevel"/>
    <w:tmpl w:val="E63E9F1E"/>
    <w:lvl w:ilvl="0" w:tplc="D3FAD160">
      <w:start w:val="1"/>
      <w:numFmt w:val="bullet"/>
      <w:lvlText w:val=""/>
      <w:lvlJc w:val="left"/>
      <w:pPr>
        <w:ind w:left="720" w:hanging="360"/>
      </w:pPr>
      <w:rPr>
        <w:rFonts w:ascii="Symbol" w:hAnsi="Symbol" w:hint="default"/>
      </w:rPr>
    </w:lvl>
    <w:lvl w:ilvl="1" w:tplc="DE064690">
      <w:start w:val="1"/>
      <w:numFmt w:val="bullet"/>
      <w:lvlText w:val="o"/>
      <w:lvlJc w:val="left"/>
      <w:pPr>
        <w:ind w:left="1440" w:hanging="360"/>
      </w:pPr>
      <w:rPr>
        <w:rFonts w:ascii="Courier New" w:hAnsi="Courier New" w:hint="default"/>
      </w:rPr>
    </w:lvl>
    <w:lvl w:ilvl="2" w:tplc="7EFADA50">
      <w:start w:val="1"/>
      <w:numFmt w:val="bullet"/>
      <w:lvlText w:val=""/>
      <w:lvlJc w:val="left"/>
      <w:pPr>
        <w:ind w:left="2160" w:hanging="360"/>
      </w:pPr>
      <w:rPr>
        <w:rFonts w:ascii="Wingdings" w:hAnsi="Wingdings" w:hint="default"/>
      </w:rPr>
    </w:lvl>
    <w:lvl w:ilvl="3" w:tplc="B956C320">
      <w:start w:val="1"/>
      <w:numFmt w:val="bullet"/>
      <w:lvlText w:val=""/>
      <w:lvlJc w:val="left"/>
      <w:pPr>
        <w:ind w:left="2880" w:hanging="360"/>
      </w:pPr>
      <w:rPr>
        <w:rFonts w:ascii="Symbol" w:hAnsi="Symbol" w:hint="default"/>
      </w:rPr>
    </w:lvl>
    <w:lvl w:ilvl="4" w:tplc="1AE62EB6">
      <w:start w:val="1"/>
      <w:numFmt w:val="bullet"/>
      <w:lvlText w:val="o"/>
      <w:lvlJc w:val="left"/>
      <w:pPr>
        <w:ind w:left="3600" w:hanging="360"/>
      </w:pPr>
      <w:rPr>
        <w:rFonts w:ascii="Courier New" w:hAnsi="Courier New" w:hint="default"/>
      </w:rPr>
    </w:lvl>
    <w:lvl w:ilvl="5" w:tplc="7C8A38F4">
      <w:start w:val="1"/>
      <w:numFmt w:val="bullet"/>
      <w:lvlText w:val=""/>
      <w:lvlJc w:val="left"/>
      <w:pPr>
        <w:ind w:left="4320" w:hanging="360"/>
      </w:pPr>
      <w:rPr>
        <w:rFonts w:ascii="Wingdings" w:hAnsi="Wingdings" w:hint="default"/>
      </w:rPr>
    </w:lvl>
    <w:lvl w:ilvl="6" w:tplc="7B747DEC">
      <w:start w:val="1"/>
      <w:numFmt w:val="bullet"/>
      <w:lvlText w:val=""/>
      <w:lvlJc w:val="left"/>
      <w:pPr>
        <w:ind w:left="5040" w:hanging="360"/>
      </w:pPr>
      <w:rPr>
        <w:rFonts w:ascii="Symbol" w:hAnsi="Symbol" w:hint="default"/>
      </w:rPr>
    </w:lvl>
    <w:lvl w:ilvl="7" w:tplc="660AEA78">
      <w:start w:val="1"/>
      <w:numFmt w:val="bullet"/>
      <w:lvlText w:val="o"/>
      <w:lvlJc w:val="left"/>
      <w:pPr>
        <w:ind w:left="5760" w:hanging="360"/>
      </w:pPr>
      <w:rPr>
        <w:rFonts w:ascii="Courier New" w:hAnsi="Courier New" w:hint="default"/>
      </w:rPr>
    </w:lvl>
    <w:lvl w:ilvl="8" w:tplc="AF783EF4">
      <w:start w:val="1"/>
      <w:numFmt w:val="bullet"/>
      <w:lvlText w:val=""/>
      <w:lvlJc w:val="left"/>
      <w:pPr>
        <w:ind w:left="6480" w:hanging="360"/>
      </w:pPr>
      <w:rPr>
        <w:rFonts w:ascii="Wingdings" w:hAnsi="Wingdings" w:hint="default"/>
      </w:rPr>
    </w:lvl>
  </w:abstractNum>
  <w:abstractNum w:abstractNumId="1" w15:restartNumberingAfterBreak="0">
    <w:nsid w:val="2F65AC1B"/>
    <w:multiLevelType w:val="hybridMultilevel"/>
    <w:tmpl w:val="11B813D4"/>
    <w:styleLink w:val="Gemporteerdestijl1"/>
    <w:lvl w:ilvl="0" w:tplc="2BE43180">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54CB4EE">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2E284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4A9A8">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162020DA">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CE8089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7051DA">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2A6B14A">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9C29A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CF1FE8"/>
    <w:multiLevelType w:val="hybridMultilevel"/>
    <w:tmpl w:val="11B813D4"/>
    <w:numStyleLink w:val="Gemporteerdestijl1"/>
  </w:abstractNum>
  <w:abstractNum w:abstractNumId="3" w15:restartNumberingAfterBreak="0">
    <w:nsid w:val="43C779D2"/>
    <w:multiLevelType w:val="hybridMultilevel"/>
    <w:tmpl w:val="CEB22074"/>
    <w:numStyleLink w:val="Opsteken"/>
  </w:abstractNum>
  <w:abstractNum w:abstractNumId="4" w15:restartNumberingAfterBreak="0">
    <w:nsid w:val="57FBE740"/>
    <w:multiLevelType w:val="hybridMultilevel"/>
    <w:tmpl w:val="B9CEACD6"/>
    <w:styleLink w:val="Gemporteerdestijl2"/>
    <w:lvl w:ilvl="0" w:tplc="350A3E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3C62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CCBE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CE59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CEA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D4A9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BED8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6E7B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02C9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E9BBACE"/>
    <w:multiLevelType w:val="hybridMultilevel"/>
    <w:tmpl w:val="CEB22074"/>
    <w:styleLink w:val="Opsteken"/>
    <w:lvl w:ilvl="0" w:tplc="5A249EE8">
      <w:start w:val="1"/>
      <w:numFmt w:val="bullet"/>
      <w:lvlText w:val="•"/>
      <w:lvlJc w:val="left"/>
      <w:pPr>
        <w:ind w:left="526" w:hanging="306"/>
      </w:pPr>
      <w:rPr>
        <w:rFonts w:ascii="Helvetica" w:eastAsia="Helvetica" w:hAnsi="Helvetica" w:cs="Helvetica"/>
        <w:b w:val="0"/>
        <w:bCs w:val="0"/>
        <w:i w:val="0"/>
        <w:iCs w:val="0"/>
        <w:caps w:val="0"/>
        <w:smallCaps w:val="0"/>
        <w:strike w:val="0"/>
        <w:dstrike w:val="0"/>
        <w:outline w:val="0"/>
        <w:emboss w:val="0"/>
        <w:imprint w:val="0"/>
        <w:color w:val="1E1E1D"/>
        <w:spacing w:val="0"/>
        <w:w w:val="100"/>
        <w:kern w:val="0"/>
        <w:position w:val="0"/>
        <w:highlight w:val="none"/>
        <w:vertAlign w:val="baseline"/>
      </w:rPr>
    </w:lvl>
    <w:lvl w:ilvl="1" w:tplc="CE22681C">
      <w:start w:val="1"/>
      <w:numFmt w:val="bullet"/>
      <w:lvlText w:val="•"/>
      <w:lvlJc w:val="left"/>
      <w:pPr>
        <w:ind w:left="746" w:hanging="306"/>
      </w:pPr>
      <w:rPr>
        <w:rFonts w:ascii="Helvetica" w:eastAsia="Helvetica" w:hAnsi="Helvetica" w:cs="Helvetica"/>
        <w:b w:val="0"/>
        <w:bCs w:val="0"/>
        <w:i w:val="0"/>
        <w:iCs w:val="0"/>
        <w:caps w:val="0"/>
        <w:smallCaps w:val="0"/>
        <w:strike w:val="0"/>
        <w:dstrike w:val="0"/>
        <w:outline w:val="0"/>
        <w:emboss w:val="0"/>
        <w:imprint w:val="0"/>
        <w:color w:val="1E1E1D"/>
        <w:spacing w:val="0"/>
        <w:w w:val="100"/>
        <w:kern w:val="0"/>
        <w:position w:val="0"/>
        <w:highlight w:val="none"/>
        <w:vertAlign w:val="baseline"/>
      </w:rPr>
    </w:lvl>
    <w:lvl w:ilvl="2" w:tplc="6E4E3A42">
      <w:start w:val="1"/>
      <w:numFmt w:val="bullet"/>
      <w:lvlText w:val="•"/>
      <w:lvlJc w:val="left"/>
      <w:pPr>
        <w:ind w:left="966" w:hanging="306"/>
      </w:pPr>
      <w:rPr>
        <w:rFonts w:ascii="Helvetica" w:eastAsia="Helvetica" w:hAnsi="Helvetica" w:cs="Helvetica"/>
        <w:b w:val="0"/>
        <w:bCs w:val="0"/>
        <w:i w:val="0"/>
        <w:iCs w:val="0"/>
        <w:caps w:val="0"/>
        <w:smallCaps w:val="0"/>
        <w:strike w:val="0"/>
        <w:dstrike w:val="0"/>
        <w:outline w:val="0"/>
        <w:emboss w:val="0"/>
        <w:imprint w:val="0"/>
        <w:color w:val="1E1E1D"/>
        <w:spacing w:val="0"/>
        <w:w w:val="100"/>
        <w:kern w:val="0"/>
        <w:position w:val="0"/>
        <w:highlight w:val="none"/>
        <w:vertAlign w:val="baseline"/>
      </w:rPr>
    </w:lvl>
    <w:lvl w:ilvl="3" w:tplc="46E4EE24">
      <w:start w:val="1"/>
      <w:numFmt w:val="bullet"/>
      <w:lvlText w:val="•"/>
      <w:lvlJc w:val="left"/>
      <w:pPr>
        <w:ind w:left="1186" w:hanging="306"/>
      </w:pPr>
      <w:rPr>
        <w:rFonts w:ascii="Helvetica" w:eastAsia="Helvetica" w:hAnsi="Helvetica" w:cs="Helvetica"/>
        <w:b w:val="0"/>
        <w:bCs w:val="0"/>
        <w:i w:val="0"/>
        <w:iCs w:val="0"/>
        <w:caps w:val="0"/>
        <w:smallCaps w:val="0"/>
        <w:strike w:val="0"/>
        <w:dstrike w:val="0"/>
        <w:outline w:val="0"/>
        <w:emboss w:val="0"/>
        <w:imprint w:val="0"/>
        <w:color w:val="1E1E1D"/>
        <w:spacing w:val="0"/>
        <w:w w:val="100"/>
        <w:kern w:val="0"/>
        <w:position w:val="0"/>
        <w:highlight w:val="none"/>
        <w:vertAlign w:val="baseline"/>
      </w:rPr>
    </w:lvl>
    <w:lvl w:ilvl="4" w:tplc="7482075A">
      <w:start w:val="1"/>
      <w:numFmt w:val="bullet"/>
      <w:lvlText w:val="•"/>
      <w:lvlJc w:val="left"/>
      <w:pPr>
        <w:ind w:left="1406" w:hanging="306"/>
      </w:pPr>
      <w:rPr>
        <w:rFonts w:ascii="Helvetica" w:eastAsia="Helvetica" w:hAnsi="Helvetica" w:cs="Helvetica"/>
        <w:b w:val="0"/>
        <w:bCs w:val="0"/>
        <w:i w:val="0"/>
        <w:iCs w:val="0"/>
        <w:caps w:val="0"/>
        <w:smallCaps w:val="0"/>
        <w:strike w:val="0"/>
        <w:dstrike w:val="0"/>
        <w:outline w:val="0"/>
        <w:emboss w:val="0"/>
        <w:imprint w:val="0"/>
        <w:color w:val="1E1E1D"/>
        <w:spacing w:val="0"/>
        <w:w w:val="100"/>
        <w:kern w:val="0"/>
        <w:position w:val="0"/>
        <w:highlight w:val="none"/>
        <w:vertAlign w:val="baseline"/>
      </w:rPr>
    </w:lvl>
    <w:lvl w:ilvl="5" w:tplc="8566062C">
      <w:start w:val="1"/>
      <w:numFmt w:val="bullet"/>
      <w:lvlText w:val="•"/>
      <w:lvlJc w:val="left"/>
      <w:pPr>
        <w:ind w:left="1626" w:hanging="306"/>
      </w:pPr>
      <w:rPr>
        <w:rFonts w:ascii="Helvetica" w:eastAsia="Helvetica" w:hAnsi="Helvetica" w:cs="Helvetica"/>
        <w:b w:val="0"/>
        <w:bCs w:val="0"/>
        <w:i w:val="0"/>
        <w:iCs w:val="0"/>
        <w:caps w:val="0"/>
        <w:smallCaps w:val="0"/>
        <w:strike w:val="0"/>
        <w:dstrike w:val="0"/>
        <w:outline w:val="0"/>
        <w:emboss w:val="0"/>
        <w:imprint w:val="0"/>
        <w:color w:val="1E1E1D"/>
        <w:spacing w:val="0"/>
        <w:w w:val="100"/>
        <w:kern w:val="0"/>
        <w:position w:val="0"/>
        <w:highlight w:val="none"/>
        <w:vertAlign w:val="baseline"/>
      </w:rPr>
    </w:lvl>
    <w:lvl w:ilvl="6" w:tplc="246A39F6">
      <w:start w:val="1"/>
      <w:numFmt w:val="bullet"/>
      <w:lvlText w:val="•"/>
      <w:lvlJc w:val="left"/>
      <w:pPr>
        <w:ind w:left="1846" w:hanging="306"/>
      </w:pPr>
      <w:rPr>
        <w:rFonts w:ascii="Helvetica" w:eastAsia="Helvetica" w:hAnsi="Helvetica" w:cs="Helvetica"/>
        <w:b w:val="0"/>
        <w:bCs w:val="0"/>
        <w:i w:val="0"/>
        <w:iCs w:val="0"/>
        <w:caps w:val="0"/>
        <w:smallCaps w:val="0"/>
        <w:strike w:val="0"/>
        <w:dstrike w:val="0"/>
        <w:outline w:val="0"/>
        <w:emboss w:val="0"/>
        <w:imprint w:val="0"/>
        <w:color w:val="1E1E1D"/>
        <w:spacing w:val="0"/>
        <w:w w:val="100"/>
        <w:kern w:val="0"/>
        <w:position w:val="0"/>
        <w:highlight w:val="none"/>
        <w:vertAlign w:val="baseline"/>
      </w:rPr>
    </w:lvl>
    <w:lvl w:ilvl="7" w:tplc="E34A1A2A">
      <w:start w:val="1"/>
      <w:numFmt w:val="bullet"/>
      <w:lvlText w:val="•"/>
      <w:lvlJc w:val="left"/>
      <w:pPr>
        <w:ind w:left="2066" w:hanging="306"/>
      </w:pPr>
      <w:rPr>
        <w:rFonts w:ascii="Helvetica" w:eastAsia="Helvetica" w:hAnsi="Helvetica" w:cs="Helvetica"/>
        <w:b w:val="0"/>
        <w:bCs w:val="0"/>
        <w:i w:val="0"/>
        <w:iCs w:val="0"/>
        <w:caps w:val="0"/>
        <w:smallCaps w:val="0"/>
        <w:strike w:val="0"/>
        <w:dstrike w:val="0"/>
        <w:outline w:val="0"/>
        <w:emboss w:val="0"/>
        <w:imprint w:val="0"/>
        <w:color w:val="1E1E1D"/>
        <w:spacing w:val="0"/>
        <w:w w:val="100"/>
        <w:kern w:val="0"/>
        <w:position w:val="0"/>
        <w:highlight w:val="none"/>
        <w:vertAlign w:val="baseline"/>
      </w:rPr>
    </w:lvl>
    <w:lvl w:ilvl="8" w:tplc="0CDA4D74">
      <w:start w:val="1"/>
      <w:numFmt w:val="bullet"/>
      <w:lvlText w:val="•"/>
      <w:lvlJc w:val="left"/>
      <w:pPr>
        <w:ind w:left="2286" w:hanging="306"/>
      </w:pPr>
      <w:rPr>
        <w:rFonts w:ascii="Helvetica" w:eastAsia="Helvetica" w:hAnsi="Helvetica" w:cs="Helvetica"/>
        <w:b w:val="0"/>
        <w:bCs w:val="0"/>
        <w:i w:val="0"/>
        <w:iCs w:val="0"/>
        <w:caps w:val="0"/>
        <w:smallCaps w:val="0"/>
        <w:strike w:val="0"/>
        <w:dstrike w:val="0"/>
        <w:outline w:val="0"/>
        <w:emboss w:val="0"/>
        <w:imprint w:val="0"/>
        <w:color w:val="1E1E1D"/>
        <w:spacing w:val="0"/>
        <w:w w:val="100"/>
        <w:kern w:val="0"/>
        <w:position w:val="0"/>
        <w:highlight w:val="none"/>
        <w:vertAlign w:val="baseline"/>
      </w:rPr>
    </w:lvl>
  </w:abstractNum>
  <w:abstractNum w:abstractNumId="6" w15:restartNumberingAfterBreak="0">
    <w:nsid w:val="6D7EB3F5"/>
    <w:multiLevelType w:val="hybridMultilevel"/>
    <w:tmpl w:val="B9CEACD6"/>
    <w:numStyleLink w:val="Gemporteerdestijl2"/>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A7085F"/>
    <w:rsid w:val="00237C66"/>
    <w:rsid w:val="00363B6B"/>
    <w:rsid w:val="0038616F"/>
    <w:rsid w:val="00541E1F"/>
    <w:rsid w:val="007A6CFD"/>
    <w:rsid w:val="008557E4"/>
    <w:rsid w:val="009A765C"/>
    <w:rsid w:val="00AD1AB7"/>
    <w:rsid w:val="00BD06AC"/>
    <w:rsid w:val="00C04C76"/>
    <w:rsid w:val="00C74437"/>
    <w:rsid w:val="00FF3129"/>
    <w:rsid w:val="1EA7085F"/>
    <w:rsid w:val="242A7476"/>
    <w:rsid w:val="7CEF93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EDDD144"/>
  <w15:docId w15:val="{459B2E39-8D2F-4D7A-A509-0281AF4F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rPr>
      <w:rFonts w:ascii="Helvetica Neue" w:hAnsi="Helvetica Neue" w:cs="Arial Unicode MS"/>
      <w:color w:val="000000"/>
      <w:sz w:val="22"/>
      <w:szCs w:val="22"/>
      <w:u w:color="000000"/>
      <w:lang w:val="fr-FR"/>
      <w14:textOutline w14:w="12700" w14:cap="flat" w14:cmpd="sng" w14:algn="ctr">
        <w14:noFill/>
        <w14:prstDash w14:val="solid"/>
        <w14:miter w14:lim="400000"/>
      </w14:textOutline>
    </w:rPr>
  </w:style>
  <w:style w:type="character" w:customStyle="1" w:styleId="GeenA">
    <w:name w:val="Geen A"/>
  </w:style>
  <w:style w:type="numbering" w:customStyle="1" w:styleId="Gemporteerdestijl1">
    <w:name w:val="Geïmporteerde stijl 1"/>
    <w:pPr>
      <w:numPr>
        <w:numId w:val="2"/>
      </w:numPr>
    </w:pPr>
  </w:style>
  <w:style w:type="character" w:customStyle="1" w:styleId="Geen">
    <w:name w:val="Geen"/>
  </w:style>
  <w:style w:type="character" w:customStyle="1" w:styleId="Hyperlink0">
    <w:name w:val="Hyperlink.0"/>
    <w:basedOn w:val="Geen"/>
    <w:rPr>
      <w:u w:val="single"/>
      <w:lang w:val="nl-NL"/>
    </w:rPr>
  </w:style>
  <w:style w:type="numbering" w:customStyle="1" w:styleId="Gemporteerdestijl2">
    <w:name w:val="Geïmporteerde stijl 2"/>
    <w:pPr>
      <w:numPr>
        <w:numId w:val="4"/>
      </w:numPr>
    </w:pPr>
  </w:style>
  <w:style w:type="numbering" w:customStyle="1" w:styleId="Opsteken">
    <w:name w:val="Ops.teken"/>
    <w:pPr>
      <w:numPr>
        <w:numId w:val="6"/>
      </w:numPr>
    </w:pPr>
  </w:style>
  <w:style w:type="paragraph" w:styleId="Ballontekst">
    <w:name w:val="Balloon Text"/>
    <w:basedOn w:val="Standaard"/>
    <w:link w:val="BallontekstChar"/>
    <w:uiPriority w:val="99"/>
    <w:semiHidden/>
    <w:unhideWhenUsed/>
    <w:rsid w:val="008557E4"/>
    <w:rPr>
      <w:sz w:val="18"/>
      <w:szCs w:val="18"/>
    </w:rPr>
  </w:style>
  <w:style w:type="character" w:customStyle="1" w:styleId="BallontekstChar">
    <w:name w:val="Ballontekst Char"/>
    <w:basedOn w:val="Standaardalinea-lettertype"/>
    <w:link w:val="Ballontekst"/>
    <w:uiPriority w:val="99"/>
    <w:semiHidden/>
    <w:rsid w:val="008557E4"/>
    <w:rPr>
      <w:sz w:val="18"/>
      <w:szCs w:val="18"/>
      <w:lang w:val="en-US" w:eastAsia="en-US"/>
    </w:rPr>
  </w:style>
  <w:style w:type="paragraph" w:styleId="Koptekst">
    <w:name w:val="header"/>
    <w:basedOn w:val="Standaard"/>
    <w:link w:val="KoptekstChar"/>
    <w:uiPriority w:val="99"/>
    <w:unhideWhenUsed/>
    <w:rsid w:val="00C74437"/>
    <w:pPr>
      <w:tabs>
        <w:tab w:val="center" w:pos="4536"/>
        <w:tab w:val="right" w:pos="9072"/>
      </w:tabs>
    </w:pPr>
  </w:style>
  <w:style w:type="character" w:customStyle="1" w:styleId="KoptekstChar">
    <w:name w:val="Koptekst Char"/>
    <w:basedOn w:val="Standaardalinea-lettertype"/>
    <w:link w:val="Koptekst"/>
    <w:uiPriority w:val="99"/>
    <w:rsid w:val="00C74437"/>
    <w:rPr>
      <w:sz w:val="24"/>
      <w:szCs w:val="24"/>
      <w:lang w:val="en-US" w:eastAsia="en-US"/>
    </w:rPr>
  </w:style>
  <w:style w:type="paragraph" w:styleId="Voettekst">
    <w:name w:val="footer"/>
    <w:basedOn w:val="Standaard"/>
    <w:link w:val="VoettekstChar"/>
    <w:uiPriority w:val="99"/>
    <w:unhideWhenUsed/>
    <w:rsid w:val="00C74437"/>
    <w:pPr>
      <w:tabs>
        <w:tab w:val="center" w:pos="4536"/>
        <w:tab w:val="right" w:pos="9072"/>
      </w:tabs>
    </w:pPr>
  </w:style>
  <w:style w:type="character" w:customStyle="1" w:styleId="VoettekstChar">
    <w:name w:val="Voettekst Char"/>
    <w:basedOn w:val="Standaardalinea-lettertype"/>
    <w:link w:val="Voettekst"/>
    <w:uiPriority w:val="99"/>
    <w:rsid w:val="00C74437"/>
    <w:rPr>
      <w:sz w:val="24"/>
      <w:szCs w:val="24"/>
      <w:lang w:val="en-US" w:eastAsia="en-US"/>
    </w:rPr>
  </w:style>
  <w:style w:type="paragraph" w:styleId="Lijstalinea">
    <w:name w:val="List Paragraph"/>
    <w:basedOn w:val="Standaard"/>
    <w:uiPriority w:val="34"/>
    <w:qFormat/>
    <w:rsid w:val="00BD06AC"/>
    <w:pPr>
      <w:ind w:left="720"/>
      <w:contextualSpacing/>
    </w:pPr>
  </w:style>
  <w:style w:type="character" w:styleId="Onopgelostemelding">
    <w:name w:val="Unresolved Mention"/>
    <w:basedOn w:val="Standaardalinea-lettertype"/>
    <w:uiPriority w:val="99"/>
    <w:semiHidden/>
    <w:unhideWhenUsed/>
    <w:rsid w:val="0023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tatic.wixstatic.com/media/7101f8_6cb1b50933294489a9d8508ab9538ec8~mv2.png" TargetMode="External"/><Relationship Id="rId3" Type="http://schemas.openxmlformats.org/officeDocument/2006/relationships/settings" Target="settings.xml"/><Relationship Id="rId7" Type="http://schemas.openxmlformats.org/officeDocument/2006/relationships/hyperlink" Target="mailto:info@erfgoedvlaamseardenn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ost-vlaanderen.be/ontspannen/erfgoedzorg/materiaal-aankop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695</Words>
  <Characters>3823</Characters>
  <Application>Microsoft Office Word</Application>
  <DocSecurity>0</DocSecurity>
  <Lines>31</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Lien Urmel</cp:lastModifiedBy>
  <cp:revision>9</cp:revision>
  <dcterms:created xsi:type="dcterms:W3CDTF">2022-09-22T10:38:00Z</dcterms:created>
  <dcterms:modified xsi:type="dcterms:W3CDTF">2022-10-06T12:29:00Z</dcterms:modified>
</cp:coreProperties>
</file>